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A0E8D" w14:textId="77777777" w:rsidR="00F47396" w:rsidRDefault="00F47396" w:rsidP="00F473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S2-2400045</w:t>
      </w:r>
    </w:p>
    <w:p w14:paraId="7DE68BE9" w14:textId="77777777" w:rsidR="00F47396" w:rsidRDefault="00F47396" w:rsidP="00F473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1FA91F09" w14:textId="023D1F4D" w:rsidR="00F47396" w:rsidRPr="00F47396" w:rsidRDefault="00F47396" w:rsidP="00F473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10DDDA6" w14:textId="77777777" w:rsidR="00F47396" w:rsidRDefault="00F47396" w:rsidP="00B76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EB9449" w14:textId="36186600" w:rsidR="00B76C81" w:rsidRDefault="00B76C81" w:rsidP="00B76C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BB7E23">
        <w:rPr>
          <w:b/>
          <w:noProof/>
          <w:sz w:val="28"/>
        </w:rPr>
        <w:t>594</w:t>
      </w:r>
    </w:p>
    <w:p w14:paraId="20A46A9F" w14:textId="77777777" w:rsidR="00B76C81" w:rsidRDefault="00B76C81" w:rsidP="00B76C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</w:p>
    <w:p w14:paraId="69C59948" w14:textId="77777777" w:rsidR="00FC68BE" w:rsidRPr="00E42D5B" w:rsidRDefault="00FC68BE" w:rsidP="00FC68BE">
      <w:pPr>
        <w:rPr>
          <w:rFonts w:ascii="Arial" w:hAnsi="Arial" w:cs="Arial"/>
        </w:rPr>
      </w:pPr>
    </w:p>
    <w:p w14:paraId="5C964595" w14:textId="24F7BCF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B76C81">
        <w:rPr>
          <w:rFonts w:ascii="Arial" w:hAnsi="Arial" w:cs="Arial"/>
          <w:b/>
          <w:sz w:val="22"/>
          <w:szCs w:val="22"/>
        </w:rPr>
        <w:t xml:space="preserve"> </w:t>
      </w:r>
      <w:r w:rsidR="00B76C81" w:rsidRPr="00B76C81">
        <w:rPr>
          <w:rFonts w:ascii="Arial" w:hAnsi="Arial" w:cs="Arial"/>
          <w:b/>
          <w:sz w:val="22"/>
          <w:szCs w:val="22"/>
        </w:rPr>
        <w:t xml:space="preserve">Authorization </w:t>
      </w:r>
      <w:r w:rsidR="00B76C81">
        <w:rPr>
          <w:rFonts w:ascii="Arial" w:hAnsi="Arial" w:cs="Arial"/>
          <w:b/>
          <w:sz w:val="22"/>
          <w:szCs w:val="22"/>
        </w:rPr>
        <w:t>of NF service consumer for data collection via DCCF</w:t>
      </w:r>
    </w:p>
    <w:p w14:paraId="0BF84A96" w14:textId="10B4B074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76C81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4F520DB8" w14:textId="44B59DE9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6F24EA31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sz w:val="22"/>
          <w:szCs w:val="22"/>
        </w:rPr>
        <w:t>CT4</w:t>
      </w:r>
      <w:r w:rsidR="00636489">
        <w:rPr>
          <w:rFonts w:ascii="Arial" w:hAnsi="Arial" w:cs="Arial"/>
          <w:b/>
          <w:sz w:val="22"/>
          <w:szCs w:val="22"/>
        </w:rPr>
        <w:t xml:space="preserve">, </w:t>
      </w:r>
      <w:r w:rsidR="00B76C81">
        <w:rPr>
          <w:rFonts w:ascii="Arial" w:hAnsi="Arial" w:cs="Arial"/>
          <w:b/>
          <w:sz w:val="22"/>
          <w:szCs w:val="22"/>
        </w:rPr>
        <w:t>SA3</w:t>
      </w:r>
    </w:p>
    <w:p w14:paraId="5AE6E318" w14:textId="6A1C818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642715E" w14:textId="5C0A4980" w:rsidR="003C2ADB" w:rsidRDefault="00B76C81" w:rsidP="00DC6A4B">
      <w:pPr>
        <w:rPr>
          <w:rStyle w:val="IvDbodytextChar"/>
          <w:rFonts w:eastAsia="Calibri" w:cs="Calibri"/>
          <w:lang w:val="en-US" w:eastAsia="en-US"/>
        </w:rPr>
      </w:pPr>
      <w:r w:rsidRPr="00B76C81">
        <w:rPr>
          <w:rStyle w:val="IvDbodytextChar"/>
          <w:rFonts w:cs="Calibri"/>
          <w:lang w:val="en-US"/>
        </w:rPr>
        <w:t>CT</w:t>
      </w:r>
      <w:r>
        <w:rPr>
          <w:rStyle w:val="IvDbodytextChar"/>
          <w:rFonts w:cs="Calibri"/>
          <w:lang w:val="en-US"/>
        </w:rPr>
        <w:t>3</w:t>
      </w:r>
      <w:r w:rsidRPr="00B76C81">
        <w:rPr>
          <w:rStyle w:val="IvDbodytextChar"/>
          <w:rFonts w:cs="Calibri"/>
          <w:lang w:val="en-US"/>
        </w:rPr>
        <w:t xml:space="preserve"> thanks </w:t>
      </w:r>
      <w:r>
        <w:rPr>
          <w:rStyle w:val="IvDbodytextChar"/>
          <w:rFonts w:cs="Calibri"/>
          <w:lang w:val="en-US"/>
        </w:rPr>
        <w:t>CT4</w:t>
      </w:r>
      <w:r w:rsidRPr="00B76C81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for their Reply LS C3-235019 (C4-233596), also thanks SA3 </w:t>
      </w:r>
      <w:r w:rsidRPr="00B76C81">
        <w:rPr>
          <w:rStyle w:val="IvDbodytextChar"/>
          <w:rFonts w:cs="Calibri"/>
          <w:lang w:val="en-US"/>
        </w:rPr>
        <w:t>for their Reply LS (S3-233143) on Authorization of NF service consumers for data access via DCCF</w:t>
      </w:r>
      <w:r w:rsidR="00CB04A1">
        <w:rPr>
          <w:rStyle w:val="IvDbodytextChar"/>
          <w:rFonts w:eastAsia="Calibri" w:cs="Calibri"/>
          <w:lang w:val="en-US" w:eastAsia="en-US"/>
        </w:rPr>
        <w:t>.</w:t>
      </w:r>
    </w:p>
    <w:p w14:paraId="009F04DF" w14:textId="022DCA76" w:rsidR="00B76C81" w:rsidRDefault="003669E4" w:rsidP="003669E4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 xml:space="preserve">CT3 would like to </w:t>
      </w:r>
      <w:r w:rsidR="00B76C81">
        <w:rPr>
          <w:rStyle w:val="IvDbodytextChar"/>
          <w:rFonts w:eastAsia="Calibri" w:cs="Calibri"/>
          <w:lang w:val="en-US" w:eastAsia="en-US"/>
        </w:rPr>
        <w:t xml:space="preserve">remind </w:t>
      </w:r>
      <w:r w:rsidR="00574CDF">
        <w:rPr>
          <w:rStyle w:val="IvDbodytextChar"/>
          <w:rFonts w:eastAsia="Calibri" w:cs="Calibri"/>
          <w:lang w:val="en-US" w:eastAsia="en-US"/>
        </w:rPr>
        <w:t xml:space="preserve">that </w:t>
      </w:r>
      <w:r w:rsidR="00B76C81">
        <w:rPr>
          <w:rStyle w:val="IvDbodytextChar"/>
          <w:rFonts w:eastAsia="Calibri" w:cs="Calibri"/>
          <w:lang w:val="en-US" w:eastAsia="en-US"/>
        </w:rPr>
        <w:t>TS</w:t>
      </w:r>
      <w:r w:rsidR="00B76C81">
        <w:t> </w:t>
      </w:r>
      <w:r w:rsidR="00B76C81">
        <w:rPr>
          <w:rStyle w:val="IvDbodytextChar"/>
          <w:rFonts w:eastAsia="Calibri" w:cs="Calibri"/>
          <w:lang w:val="en-US" w:eastAsia="en-US"/>
        </w:rPr>
        <w:t>23.288 clause</w:t>
      </w:r>
      <w:r w:rsidR="00B76C81">
        <w:t> </w:t>
      </w:r>
      <w:r w:rsidR="00B76C81">
        <w:rPr>
          <w:rStyle w:val="IvDbodytextChar"/>
          <w:rFonts w:eastAsia="Calibri" w:cs="Calibri"/>
          <w:lang w:val="en-US" w:eastAsia="en-US"/>
        </w:rPr>
        <w:t xml:space="preserve">5A.1 </w:t>
      </w:r>
      <w:r w:rsidR="00D20B13">
        <w:rPr>
          <w:rStyle w:val="IvDbodytextChar"/>
          <w:rFonts w:eastAsia="Calibri" w:cs="Calibri"/>
          <w:lang w:val="en-US" w:eastAsia="en-US"/>
        </w:rPr>
        <w:t xml:space="preserve">states that the </w:t>
      </w:r>
      <w:r w:rsidR="00B76C81">
        <w:rPr>
          <w:rStyle w:val="IvDbodytextChar"/>
          <w:rFonts w:eastAsia="Calibri" w:cs="Calibri"/>
          <w:lang w:val="en-US" w:eastAsia="en-US"/>
        </w:rPr>
        <w:t xml:space="preserve">DCCF </w:t>
      </w:r>
      <w:r w:rsidR="00574CDF" w:rsidRPr="00574CDF">
        <w:rPr>
          <w:rStyle w:val="IvDbodytextChar"/>
          <w:rFonts w:eastAsia="Calibri" w:cs="Calibri"/>
          <w:lang w:val="en-US" w:eastAsia="en-US"/>
        </w:rPr>
        <w:t>"</w:t>
      </w:r>
      <w:r w:rsidR="00B76C81" w:rsidRPr="00FC5125">
        <w:rPr>
          <w:rStyle w:val="IvDbodytextChar"/>
          <w:rFonts w:eastAsia="Calibri" w:cs="Calibri"/>
          <w:color w:val="0000FF"/>
          <w:lang w:val="en-US" w:eastAsia="en-US"/>
        </w:rPr>
        <w:t>prevents data sources from having to handle multiple subscriptions for the same data</w:t>
      </w:r>
      <w:r w:rsidR="00574CDF" w:rsidRPr="00574CDF">
        <w:rPr>
          <w:rStyle w:val="IvDbodytextChar"/>
          <w:rFonts w:eastAsia="Calibri" w:cs="Calibri"/>
          <w:lang w:val="en-US" w:eastAsia="en-US"/>
        </w:rPr>
        <w:t>"</w:t>
      </w:r>
      <w:r w:rsidR="00B76C81">
        <w:rPr>
          <w:rStyle w:val="IvDbodytextChar"/>
          <w:rFonts w:eastAsia="Calibri" w:cs="Calibri"/>
          <w:lang w:val="en-US" w:eastAsia="en-US"/>
        </w:rPr>
        <w:t xml:space="preserve">, </w:t>
      </w:r>
      <w:r w:rsidR="00574CDF">
        <w:rPr>
          <w:rStyle w:val="IvDbodytextChar"/>
          <w:rFonts w:eastAsia="Calibri" w:cs="Calibri"/>
          <w:lang w:val="en-US" w:eastAsia="en-US"/>
        </w:rPr>
        <w:t>TS</w:t>
      </w:r>
      <w:r w:rsidR="00574CDF">
        <w:t> </w:t>
      </w:r>
      <w:r w:rsidR="00574CDF">
        <w:rPr>
          <w:rStyle w:val="IvDbodytextChar"/>
          <w:rFonts w:eastAsia="Calibri" w:cs="Calibri"/>
          <w:lang w:val="en-US" w:eastAsia="en-US"/>
        </w:rPr>
        <w:t>23.288 clause</w:t>
      </w:r>
      <w:r w:rsidR="00574CDF">
        <w:t> </w:t>
      </w:r>
      <w:r w:rsidR="00574CDF">
        <w:rPr>
          <w:rStyle w:val="IvDbodytextChar"/>
          <w:rFonts w:eastAsia="Calibri" w:cs="Calibri"/>
          <w:lang w:val="en-US" w:eastAsia="en-US"/>
        </w:rPr>
        <w:t xml:space="preserve">5A.2 </w:t>
      </w:r>
      <w:r w:rsidR="00D20B13">
        <w:rPr>
          <w:rStyle w:val="IvDbodytextChar"/>
          <w:rFonts w:eastAsia="Calibri" w:cs="Calibri"/>
          <w:lang w:val="en-US" w:eastAsia="en-US"/>
        </w:rPr>
        <w:t>also specifies that</w:t>
      </w:r>
      <w:r w:rsidR="00574CDF">
        <w:rPr>
          <w:rStyle w:val="IvDbodytextChar"/>
          <w:rFonts w:eastAsia="Calibri" w:cs="Calibri"/>
          <w:lang w:val="en-US" w:eastAsia="en-US"/>
        </w:rPr>
        <w:t xml:space="preserve"> </w:t>
      </w:r>
      <w:r w:rsidR="00574CDF" w:rsidRPr="00574CDF">
        <w:rPr>
          <w:rStyle w:val="IvDbodytextChar"/>
          <w:rFonts w:eastAsia="Calibri" w:cs="Calibri"/>
          <w:lang w:val="en-US" w:eastAsia="en-US"/>
        </w:rPr>
        <w:t>"If parameters in a request for data from a Data Consumer match those in a prior request or in a data collection profile registration, the DCCF may determine that the requested data is already being collected from a Data Sourc</w:t>
      </w:r>
      <w:r w:rsidR="00574CDF">
        <w:rPr>
          <w:rStyle w:val="IvDbodytextChar"/>
          <w:rFonts w:eastAsia="Calibri" w:cs="Calibri"/>
          <w:lang w:val="en-US" w:eastAsia="en-US"/>
        </w:rPr>
        <w:t>e</w:t>
      </w:r>
      <w:r w:rsidR="00574CDF" w:rsidRPr="00574CDF">
        <w:rPr>
          <w:rStyle w:val="IvDbodytextChar"/>
          <w:rFonts w:eastAsia="Calibri" w:cs="Calibri"/>
          <w:lang w:val="en-US" w:eastAsia="en-US"/>
        </w:rPr>
        <w:t xml:space="preserve">", that is </w:t>
      </w:r>
      <w:r w:rsidR="00574CDF">
        <w:rPr>
          <w:rStyle w:val="IvDbodytextChar"/>
          <w:rFonts w:eastAsia="Calibri" w:cs="Calibri"/>
          <w:lang w:val="en-US" w:eastAsia="en-US"/>
        </w:rPr>
        <w:t xml:space="preserve">DCCF </w:t>
      </w:r>
      <w:r w:rsidR="00D20B13">
        <w:rPr>
          <w:rStyle w:val="IvDbodytextChar"/>
          <w:rFonts w:eastAsia="Calibri" w:cs="Calibri"/>
          <w:lang w:val="en-US" w:eastAsia="en-US"/>
        </w:rPr>
        <w:t xml:space="preserve">may determine to </w:t>
      </w:r>
      <w:r w:rsidR="00574CDF">
        <w:rPr>
          <w:rStyle w:val="IvDbodytextChar"/>
          <w:rFonts w:eastAsia="Calibri" w:cs="Calibri"/>
          <w:lang w:val="en-US" w:eastAsia="en-US"/>
        </w:rPr>
        <w:t>not create a new subscription request for the same data collection from the same Data Source for different Data Consumer.</w:t>
      </w:r>
    </w:p>
    <w:p w14:paraId="551AC8B9" w14:textId="785EC711" w:rsidR="004D6A50" w:rsidRPr="0063740C" w:rsidRDefault="004D6A50" w:rsidP="004D6A50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>CT3 would like to ask</w:t>
      </w:r>
      <w:r w:rsidRPr="00CB04A1">
        <w:rPr>
          <w:rStyle w:val="IvDbodytextChar"/>
          <w:rFonts w:eastAsia="Calibri" w:cs="Calibri"/>
          <w:b/>
          <w:bCs/>
          <w:lang w:val="en-US" w:eastAsia="en-US"/>
        </w:rPr>
        <w:t xml:space="preserve"> SA3</w:t>
      </w:r>
      <w:r>
        <w:rPr>
          <w:rStyle w:val="IvDbodytextChar"/>
          <w:rFonts w:eastAsia="Calibri" w:cs="Calibri"/>
          <w:b/>
          <w:bCs/>
          <w:lang w:val="en-US" w:eastAsia="en-US"/>
        </w:rPr>
        <w:t xml:space="preserve"> and </w:t>
      </w:r>
      <w:r w:rsidR="00C43BF7">
        <w:rPr>
          <w:rStyle w:val="IvDbodytextChar"/>
          <w:rFonts w:eastAsia="Calibri" w:cs="Calibri"/>
          <w:b/>
          <w:bCs/>
          <w:lang w:val="en-US" w:eastAsia="en-US"/>
        </w:rPr>
        <w:t>CT4</w:t>
      </w:r>
      <w:r w:rsidRPr="0063740C">
        <w:rPr>
          <w:rStyle w:val="IvDbodytextChar"/>
          <w:rFonts w:eastAsia="Calibri" w:cs="Calibri"/>
          <w:lang w:val="en-US" w:eastAsia="en-US"/>
        </w:rPr>
        <w:t>:</w:t>
      </w:r>
    </w:p>
    <w:p w14:paraId="15401843" w14:textId="3DF6DC12" w:rsidR="004335A6" w:rsidRPr="004335A6" w:rsidRDefault="004335A6" w:rsidP="004335A6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For the new source </w:t>
      </w:r>
      <w:r w:rsidR="00D20B13">
        <w:rPr>
          <w:rStyle w:val="IvDbodytextChar"/>
          <w:rFonts w:eastAsia="Calibri" w:cs="Calibri"/>
          <w:lang w:val="en-US" w:eastAsia="en-US"/>
        </w:rPr>
        <w:t>Data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D20B13">
        <w:rPr>
          <w:rStyle w:val="IvDbodytextChar"/>
          <w:rFonts w:eastAsia="Calibri" w:cs="Calibri"/>
          <w:lang w:val="en-US" w:eastAsia="en-US"/>
        </w:rPr>
        <w:t>C</w:t>
      </w:r>
      <w:r>
        <w:rPr>
          <w:rStyle w:val="IvDbodytextChar"/>
          <w:rFonts w:eastAsia="Calibri" w:cs="Calibri"/>
          <w:lang w:val="en-US" w:eastAsia="en-US"/>
        </w:rPr>
        <w:t xml:space="preserve">onsumer(s) requesting for the same data collection from the same Data Source, </w:t>
      </w:r>
      <w:r w:rsidR="00D20B13">
        <w:rPr>
          <w:rStyle w:val="IvDbodytextChar"/>
          <w:rFonts w:eastAsia="Calibri" w:cs="Calibri"/>
          <w:lang w:val="en-US" w:eastAsia="en-US"/>
        </w:rPr>
        <w:t xml:space="preserve">for </w:t>
      </w:r>
      <w:r>
        <w:rPr>
          <w:rStyle w:val="IvDbodytextChar"/>
          <w:rFonts w:eastAsia="Calibri" w:cs="Calibri"/>
          <w:lang w:val="en-US" w:eastAsia="en-US"/>
        </w:rPr>
        <w:t xml:space="preserve">which </w:t>
      </w:r>
      <w:r w:rsidR="00D20B13">
        <w:rPr>
          <w:rStyle w:val="IvDbodytextChar"/>
          <w:rFonts w:eastAsia="Calibri" w:cs="Calibri"/>
          <w:lang w:val="en-US" w:eastAsia="en-US"/>
        </w:rPr>
        <w:t xml:space="preserve">the </w:t>
      </w:r>
      <w:r>
        <w:rPr>
          <w:rStyle w:val="IvDbodytextChar"/>
          <w:rFonts w:eastAsia="Calibri" w:cs="Calibri"/>
          <w:lang w:val="en-US" w:eastAsia="en-US"/>
        </w:rPr>
        <w:t xml:space="preserve">DCCF </w:t>
      </w:r>
      <w:r w:rsidR="00D20B13">
        <w:rPr>
          <w:rStyle w:val="IvDbodytextChar"/>
          <w:rFonts w:eastAsia="Calibri" w:cs="Calibri"/>
          <w:lang w:val="en-US" w:eastAsia="en-US"/>
        </w:rPr>
        <w:t xml:space="preserve">may determine to </w:t>
      </w:r>
      <w:r>
        <w:rPr>
          <w:rStyle w:val="IvDbodytextChar"/>
          <w:rFonts w:eastAsia="Calibri" w:cs="Calibri"/>
          <w:lang w:val="en-US" w:eastAsia="en-US"/>
        </w:rPr>
        <w:t>not create a new subscription to the Data Source</w:t>
      </w:r>
      <w:r w:rsidR="00D20B13">
        <w:rPr>
          <w:rStyle w:val="IvDbodytextChar"/>
          <w:rFonts w:eastAsia="Calibri" w:cs="Calibri"/>
          <w:lang w:val="en-US" w:eastAsia="en-US"/>
        </w:rPr>
        <w:t xml:space="preserve"> in order to optimize overall signaling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B275DB">
        <w:rPr>
          <w:rStyle w:val="IvDbodytextChar"/>
          <w:rFonts w:eastAsia="Calibri" w:cs="Calibri"/>
          <w:lang w:val="en-US" w:eastAsia="en-US"/>
        </w:rPr>
        <w:t xml:space="preserve">which is </w:t>
      </w:r>
      <w:r>
        <w:rPr>
          <w:rStyle w:val="IvDbodytextChar"/>
          <w:rFonts w:eastAsia="Calibri" w:cs="Calibri"/>
          <w:lang w:val="en-US" w:eastAsia="en-US"/>
        </w:rPr>
        <w:t>align</w:t>
      </w:r>
      <w:r w:rsidR="00B275DB">
        <w:rPr>
          <w:rStyle w:val="IvDbodytextChar"/>
          <w:rFonts w:eastAsia="Calibri" w:cs="Calibri"/>
          <w:lang w:val="en-US" w:eastAsia="en-US"/>
        </w:rPr>
        <w:t>ed</w:t>
      </w:r>
      <w:r>
        <w:rPr>
          <w:rStyle w:val="IvDbodytextChar"/>
          <w:rFonts w:eastAsia="Calibri" w:cs="Calibri"/>
          <w:lang w:val="en-US" w:eastAsia="en-US"/>
        </w:rPr>
        <w:t xml:space="preserve"> with DCCF functionality in TS</w:t>
      </w:r>
      <w:r w:rsidRPr="004335A6">
        <w:rPr>
          <w:rStyle w:val="IvDbodytextChar"/>
          <w:rFonts w:eastAsia="Calibri" w:cs="Calibri"/>
          <w:lang w:val="en-US" w:eastAsia="en-US"/>
        </w:rPr>
        <w:t> </w:t>
      </w:r>
      <w:r>
        <w:rPr>
          <w:rStyle w:val="IvDbodytextChar"/>
          <w:rFonts w:eastAsia="Calibri" w:cs="Calibri"/>
          <w:lang w:val="en-US" w:eastAsia="en-US"/>
        </w:rPr>
        <w:t>23.288 clause</w:t>
      </w:r>
      <w:r w:rsidRPr="004335A6">
        <w:rPr>
          <w:rStyle w:val="IvDbodytextChar"/>
          <w:rFonts w:eastAsia="Calibri" w:cs="Calibri"/>
          <w:lang w:val="en-US" w:eastAsia="en-US"/>
        </w:rPr>
        <w:t> </w:t>
      </w:r>
      <w:r>
        <w:rPr>
          <w:rStyle w:val="IvDbodytextChar"/>
          <w:rFonts w:eastAsia="Calibri" w:cs="Calibri"/>
          <w:lang w:val="en-US" w:eastAsia="en-US"/>
        </w:rPr>
        <w:t>5A.1,</w:t>
      </w:r>
    </w:p>
    <w:p w14:paraId="58327E5A" w14:textId="309C7737" w:rsidR="004D6A50" w:rsidRDefault="004D6A50" w:rsidP="004D6A50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C43BF7"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4335A6">
        <w:rPr>
          <w:rStyle w:val="IvDbodytextChar"/>
          <w:rFonts w:eastAsia="Calibri" w:cs="Calibri"/>
          <w:lang w:val="en-US" w:eastAsia="en-US"/>
        </w:rPr>
        <w:t xml:space="preserve">Whether and </w:t>
      </w:r>
      <w:r w:rsidR="00C43BF7">
        <w:rPr>
          <w:rStyle w:val="IvDbodytextChar"/>
          <w:rFonts w:eastAsia="Calibri" w:cs="Calibri"/>
          <w:lang w:val="en-US" w:eastAsia="en-US"/>
        </w:rPr>
        <w:t xml:space="preserve">how can </w:t>
      </w:r>
      <w:r w:rsidR="00D20B13">
        <w:rPr>
          <w:rStyle w:val="IvDbodytextChar"/>
          <w:rFonts w:eastAsia="Calibri" w:cs="Calibri"/>
          <w:lang w:val="en-US" w:eastAsia="en-US"/>
        </w:rPr>
        <w:t xml:space="preserve">the </w:t>
      </w:r>
      <w:r w:rsidR="00C43BF7">
        <w:rPr>
          <w:rStyle w:val="IvDbodytextChar"/>
          <w:rFonts w:eastAsia="Calibri" w:cs="Calibri"/>
          <w:lang w:val="en-US" w:eastAsia="en-US"/>
        </w:rPr>
        <w:t xml:space="preserve">Data Source get </w:t>
      </w:r>
      <w:r w:rsidR="00D20B13">
        <w:rPr>
          <w:rStyle w:val="IvDbodytextChar"/>
          <w:rFonts w:eastAsia="Calibri" w:cs="Calibri"/>
          <w:lang w:val="en-US" w:eastAsia="en-US"/>
        </w:rPr>
        <w:t xml:space="preserve">and/or authorize </w:t>
      </w:r>
      <w:r w:rsidR="00C43BF7">
        <w:rPr>
          <w:rStyle w:val="IvDbodytextChar"/>
          <w:rFonts w:eastAsia="Calibri" w:cs="Calibri"/>
          <w:lang w:val="en-US" w:eastAsia="en-US"/>
        </w:rPr>
        <w:t xml:space="preserve">the </w:t>
      </w:r>
      <w:r w:rsidR="00C43BF7" w:rsidRPr="00C43BF7">
        <w:rPr>
          <w:rStyle w:val="IvDbodytextChar"/>
          <w:rFonts w:eastAsia="Calibri" w:cs="Calibri"/>
          <w:lang w:val="en-US" w:eastAsia="en-US"/>
        </w:rPr>
        <w:t xml:space="preserve">CCA of the </w:t>
      </w:r>
      <w:r w:rsidR="00C43BF7">
        <w:rPr>
          <w:rStyle w:val="IvDbodytextChar"/>
          <w:rFonts w:eastAsia="Calibri" w:cs="Calibri"/>
          <w:lang w:val="en-US" w:eastAsia="en-US"/>
        </w:rPr>
        <w:t xml:space="preserve">new </w:t>
      </w:r>
      <w:r w:rsidR="00D20B13">
        <w:rPr>
          <w:rStyle w:val="IvDbodytextChar"/>
          <w:rFonts w:eastAsia="Calibri" w:cs="Calibri"/>
          <w:lang w:val="en-US" w:eastAsia="en-US"/>
        </w:rPr>
        <w:t>Data</w:t>
      </w:r>
      <w:r w:rsidR="00C43BF7" w:rsidRPr="00C43BF7">
        <w:rPr>
          <w:rStyle w:val="IvDbodytextChar"/>
          <w:rFonts w:eastAsia="Calibri" w:cs="Calibri"/>
          <w:lang w:val="en-US" w:eastAsia="en-US"/>
        </w:rPr>
        <w:t xml:space="preserve"> </w:t>
      </w:r>
      <w:r w:rsidR="00D20B13">
        <w:rPr>
          <w:rStyle w:val="IvDbodytextChar"/>
          <w:rFonts w:eastAsia="Calibri" w:cs="Calibri"/>
          <w:lang w:val="en-US" w:eastAsia="en-US"/>
        </w:rPr>
        <w:t>C</w:t>
      </w:r>
      <w:r w:rsidR="00C43BF7" w:rsidRPr="00C43BF7">
        <w:rPr>
          <w:rStyle w:val="IvDbodytextChar"/>
          <w:rFonts w:eastAsia="Calibri" w:cs="Calibri"/>
          <w:lang w:val="en-US" w:eastAsia="en-US"/>
        </w:rPr>
        <w:t>onsumer</w:t>
      </w:r>
      <w:r w:rsidR="00C43BF7">
        <w:rPr>
          <w:rStyle w:val="IvDbodytextChar"/>
          <w:rFonts w:eastAsia="Calibri" w:cs="Calibri"/>
          <w:lang w:val="en-US" w:eastAsia="en-US"/>
        </w:rPr>
        <w:t>(s)</w:t>
      </w:r>
      <w:r w:rsidR="00FC5125">
        <w:rPr>
          <w:rStyle w:val="IvDbodytextChar"/>
          <w:rFonts w:eastAsia="Calibri" w:cs="Calibri"/>
          <w:lang w:val="en-US" w:eastAsia="en-US"/>
        </w:rPr>
        <w:t xml:space="preserve"> to retrieve the same data without </w:t>
      </w:r>
      <w:r w:rsidR="00D20B13">
        <w:rPr>
          <w:rStyle w:val="IvDbodytextChar"/>
          <w:rFonts w:eastAsia="Calibri" w:cs="Calibri"/>
          <w:lang w:val="en-US" w:eastAsia="en-US"/>
        </w:rPr>
        <w:t xml:space="preserve">requiring multiple </w:t>
      </w:r>
      <w:r w:rsidR="00FC5125">
        <w:rPr>
          <w:rStyle w:val="IvDbodytextChar"/>
          <w:rFonts w:eastAsia="Calibri" w:cs="Calibri"/>
          <w:lang w:val="en-US" w:eastAsia="en-US"/>
        </w:rPr>
        <w:t>subscription</w:t>
      </w:r>
      <w:r w:rsidR="00D20B13">
        <w:rPr>
          <w:rStyle w:val="IvDbodytextChar"/>
          <w:rFonts w:eastAsia="Calibri" w:cs="Calibri"/>
          <w:lang w:val="en-US" w:eastAsia="en-US"/>
        </w:rPr>
        <w:t>s</w:t>
      </w:r>
      <w:r w:rsidR="00FC5125">
        <w:rPr>
          <w:rStyle w:val="IvDbodytextChar"/>
          <w:rFonts w:eastAsia="Calibri" w:cs="Calibri"/>
          <w:lang w:val="en-US" w:eastAsia="en-US"/>
        </w:rPr>
        <w:t xml:space="preserve"> from DCCF</w:t>
      </w:r>
      <w:r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5F9151F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D12DB5">
        <w:rPr>
          <w:rFonts w:ascii="Arial" w:hAnsi="Arial" w:cs="Arial"/>
          <w:b/>
        </w:rPr>
        <w:t>3</w:t>
      </w:r>
      <w:r w:rsidR="00CB04A1">
        <w:rPr>
          <w:rFonts w:ascii="Arial" w:hAnsi="Arial" w:cs="Arial"/>
          <w:b/>
        </w:rPr>
        <w:t xml:space="preserve"> and </w:t>
      </w:r>
      <w:r w:rsidR="00C43BF7">
        <w:rPr>
          <w:rFonts w:ascii="Arial" w:hAnsi="Arial" w:cs="Arial"/>
          <w:b/>
        </w:rPr>
        <w:t>CT4</w:t>
      </w:r>
      <w:r w:rsidR="00522CF5">
        <w:rPr>
          <w:rFonts w:ascii="Arial" w:hAnsi="Arial" w:cs="Arial"/>
          <w:b/>
        </w:rPr>
        <w:t>:</w:t>
      </w:r>
    </w:p>
    <w:p w14:paraId="095DE986" w14:textId="70886829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E42D5B">
        <w:rPr>
          <w:rStyle w:val="IvDbodytextChar"/>
          <w:rFonts w:eastAsia="Calibri" w:cs="Calibri"/>
          <w:lang w:val="en-US" w:eastAsia="en-US"/>
        </w:rPr>
        <w:t>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</w:t>
      </w:r>
      <w:r w:rsidR="00CB04A1">
        <w:rPr>
          <w:rStyle w:val="IvDbodytextChar"/>
          <w:rFonts w:eastAsia="Calibri" w:cs="Calibri"/>
          <w:lang w:val="en-US" w:eastAsia="en-US"/>
        </w:rPr>
        <w:t xml:space="preserve">and </w:t>
      </w:r>
      <w:r w:rsidR="000A68D7">
        <w:rPr>
          <w:rStyle w:val="IvDbodytextChar"/>
          <w:rFonts w:eastAsia="Calibri" w:cs="Calibri"/>
          <w:lang w:val="en-US" w:eastAsia="en-US"/>
        </w:rPr>
        <w:t xml:space="preserve">CT4 </w:t>
      </w:r>
      <w:r w:rsidR="003407BA" w:rsidRPr="00A670D4">
        <w:rPr>
          <w:rStyle w:val="IvDbodytextChar"/>
          <w:rFonts w:eastAsia="Calibri" w:cs="Calibri"/>
          <w:lang w:val="en-US" w:eastAsia="en-US"/>
        </w:rPr>
        <w:t>to answer above question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0131A8B" w14:textId="77777777" w:rsidR="00C43BF7" w:rsidRPr="004C780A" w:rsidRDefault="00C43BF7" w:rsidP="00C43B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" w:name="_Hlk134178652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– 1</w:t>
      </w:r>
      <w:r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5"/>
      <w:r>
        <w:rPr>
          <w:rFonts w:ascii="Arial" w:hAnsi="Arial" w:cs="Arial"/>
          <w:bCs/>
        </w:rPr>
        <w:t>Athens</w:t>
      </w:r>
      <w:r w:rsidRPr="004C780A">
        <w:rPr>
          <w:rFonts w:ascii="Arial" w:hAnsi="Arial" w:cs="Arial"/>
          <w:bCs/>
        </w:rPr>
        <w:t>, GR</w:t>
      </w:r>
    </w:p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FD82" w14:textId="77777777" w:rsidR="00ED793A" w:rsidRDefault="00ED793A">
      <w:pPr>
        <w:spacing w:after="0"/>
      </w:pPr>
      <w:r>
        <w:separator/>
      </w:r>
    </w:p>
  </w:endnote>
  <w:endnote w:type="continuationSeparator" w:id="0">
    <w:p w14:paraId="3FE27806" w14:textId="77777777" w:rsidR="00ED793A" w:rsidRDefault="00ED7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3220" w14:textId="77777777" w:rsidR="00ED793A" w:rsidRDefault="00ED793A">
      <w:pPr>
        <w:spacing w:after="0"/>
      </w:pPr>
      <w:r>
        <w:separator/>
      </w:r>
    </w:p>
  </w:footnote>
  <w:footnote w:type="continuationSeparator" w:id="0">
    <w:p w14:paraId="0B7A79A6" w14:textId="77777777" w:rsidR="00ED793A" w:rsidRDefault="00ED79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1491275">
    <w:abstractNumId w:val="8"/>
  </w:num>
  <w:num w:numId="2" w16cid:durableId="1837380657">
    <w:abstractNumId w:val="7"/>
  </w:num>
  <w:num w:numId="3" w16cid:durableId="1654871272">
    <w:abstractNumId w:val="4"/>
  </w:num>
  <w:num w:numId="4" w16cid:durableId="970405046">
    <w:abstractNumId w:val="2"/>
  </w:num>
  <w:num w:numId="5" w16cid:durableId="1661889907">
    <w:abstractNumId w:val="1"/>
  </w:num>
  <w:num w:numId="6" w16cid:durableId="1251232683">
    <w:abstractNumId w:val="5"/>
  </w:num>
  <w:num w:numId="7" w16cid:durableId="380524668">
    <w:abstractNumId w:val="3"/>
  </w:num>
  <w:num w:numId="8" w16cid:durableId="1090548154">
    <w:abstractNumId w:val="6"/>
  </w:num>
  <w:num w:numId="9" w16cid:durableId="393552185">
    <w:abstractNumId w:val="9"/>
  </w:num>
  <w:num w:numId="10" w16cid:durableId="8513419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3E9C"/>
    <w:rsid w:val="000959A4"/>
    <w:rsid w:val="00096EF3"/>
    <w:rsid w:val="000A3286"/>
    <w:rsid w:val="000A68D7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A16F1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3690"/>
    <w:rsid w:val="001D6EC8"/>
    <w:rsid w:val="001E0FDB"/>
    <w:rsid w:val="001E172F"/>
    <w:rsid w:val="001E2E1B"/>
    <w:rsid w:val="001E52D9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71F7"/>
    <w:rsid w:val="002D51A3"/>
    <w:rsid w:val="002D55A4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1CB2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18A0"/>
    <w:rsid w:val="00430388"/>
    <w:rsid w:val="0043191F"/>
    <w:rsid w:val="004335A6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2E8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D6A50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50997"/>
    <w:rsid w:val="0055688F"/>
    <w:rsid w:val="00557363"/>
    <w:rsid w:val="00567D77"/>
    <w:rsid w:val="00574CDF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231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6489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24EC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B4F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86144"/>
    <w:rsid w:val="00887A95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49F1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1F8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2C02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A186B"/>
    <w:rsid w:val="00AA5AB8"/>
    <w:rsid w:val="00AB3EAA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275DB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5DE2"/>
    <w:rsid w:val="00B76792"/>
    <w:rsid w:val="00B76C81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B7E23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43BF7"/>
    <w:rsid w:val="00C57161"/>
    <w:rsid w:val="00C66586"/>
    <w:rsid w:val="00C66B23"/>
    <w:rsid w:val="00C74CAA"/>
    <w:rsid w:val="00C75919"/>
    <w:rsid w:val="00C80BD5"/>
    <w:rsid w:val="00C81F6C"/>
    <w:rsid w:val="00C8227A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0B13"/>
    <w:rsid w:val="00D23B91"/>
    <w:rsid w:val="00D269EB"/>
    <w:rsid w:val="00D30765"/>
    <w:rsid w:val="00D3231B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C0CF7"/>
    <w:rsid w:val="00DC1C39"/>
    <w:rsid w:val="00DC2101"/>
    <w:rsid w:val="00DC4B4F"/>
    <w:rsid w:val="00DC6A4B"/>
    <w:rsid w:val="00DC7B5E"/>
    <w:rsid w:val="00DD07E2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D793A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5BC0"/>
    <w:rsid w:val="00F47396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5125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3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47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47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473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473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473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47396"/>
    <w:pPr>
      <w:outlineLvl w:val="5"/>
    </w:pPr>
  </w:style>
  <w:style w:type="paragraph" w:styleId="Heading7">
    <w:name w:val="heading 7"/>
    <w:basedOn w:val="H6"/>
    <w:next w:val="Normal"/>
    <w:qFormat/>
    <w:rsid w:val="00F47396"/>
    <w:pPr>
      <w:outlineLvl w:val="6"/>
    </w:pPr>
  </w:style>
  <w:style w:type="paragraph" w:styleId="Heading8">
    <w:name w:val="heading 8"/>
    <w:basedOn w:val="Heading1"/>
    <w:next w:val="Normal"/>
    <w:qFormat/>
    <w:rsid w:val="00F473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7396"/>
    <w:pPr>
      <w:outlineLvl w:val="8"/>
    </w:pPr>
  </w:style>
  <w:style w:type="character" w:default="1" w:styleId="DefaultParagraphFont">
    <w:name w:val="Default Paragraph Font"/>
    <w:semiHidden/>
    <w:rsid w:val="00F473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7396"/>
  </w:style>
  <w:style w:type="paragraph" w:styleId="Header">
    <w:name w:val="header"/>
    <w:link w:val="HeaderChar"/>
    <w:rsid w:val="00F47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473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473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473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47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47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47396"/>
    <w:pPr>
      <w:ind w:left="1701" w:hanging="1701"/>
    </w:pPr>
  </w:style>
  <w:style w:type="paragraph" w:styleId="TOC4">
    <w:name w:val="toc 4"/>
    <w:basedOn w:val="TOC3"/>
    <w:semiHidden/>
    <w:rsid w:val="00F47396"/>
    <w:pPr>
      <w:ind w:left="1418" w:hanging="1418"/>
    </w:pPr>
  </w:style>
  <w:style w:type="paragraph" w:styleId="TOC3">
    <w:name w:val="toc 3"/>
    <w:basedOn w:val="TOC2"/>
    <w:semiHidden/>
    <w:rsid w:val="00F47396"/>
    <w:pPr>
      <w:ind w:left="1134" w:hanging="1134"/>
    </w:pPr>
  </w:style>
  <w:style w:type="paragraph" w:styleId="TOC2">
    <w:name w:val="toc 2"/>
    <w:basedOn w:val="TOC1"/>
    <w:semiHidden/>
    <w:rsid w:val="00F473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7396"/>
    <w:pPr>
      <w:ind w:left="284"/>
    </w:pPr>
  </w:style>
  <w:style w:type="paragraph" w:styleId="Index1">
    <w:name w:val="index 1"/>
    <w:basedOn w:val="Normal"/>
    <w:semiHidden/>
    <w:rsid w:val="00F47396"/>
    <w:pPr>
      <w:keepLines/>
      <w:spacing w:after="0"/>
    </w:pPr>
  </w:style>
  <w:style w:type="paragraph" w:customStyle="1" w:styleId="ZH">
    <w:name w:val="ZH"/>
    <w:rsid w:val="00F47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47396"/>
    <w:pPr>
      <w:outlineLvl w:val="9"/>
    </w:pPr>
  </w:style>
  <w:style w:type="paragraph" w:styleId="ListNumber2">
    <w:name w:val="List Number 2"/>
    <w:basedOn w:val="ListNumber"/>
    <w:semiHidden/>
    <w:rsid w:val="00F47396"/>
    <w:pPr>
      <w:ind w:left="851"/>
    </w:pPr>
  </w:style>
  <w:style w:type="character" w:styleId="FootnoteReference">
    <w:name w:val="footnote reference"/>
    <w:semiHidden/>
    <w:rsid w:val="00F473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473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F47396"/>
    <w:rPr>
      <w:b/>
    </w:rPr>
  </w:style>
  <w:style w:type="paragraph" w:customStyle="1" w:styleId="TAC">
    <w:name w:val="TAC"/>
    <w:basedOn w:val="TAL"/>
    <w:rsid w:val="00F47396"/>
    <w:pPr>
      <w:jc w:val="center"/>
    </w:pPr>
  </w:style>
  <w:style w:type="paragraph" w:customStyle="1" w:styleId="TF">
    <w:name w:val="TF"/>
    <w:basedOn w:val="TH"/>
    <w:rsid w:val="00F4739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47396"/>
    <w:pPr>
      <w:keepLines/>
      <w:ind w:left="1135" w:hanging="851"/>
    </w:pPr>
  </w:style>
  <w:style w:type="paragraph" w:styleId="TOC9">
    <w:name w:val="toc 9"/>
    <w:basedOn w:val="TOC8"/>
    <w:semiHidden/>
    <w:rsid w:val="00F47396"/>
    <w:pPr>
      <w:ind w:left="1418" w:hanging="1418"/>
    </w:pPr>
  </w:style>
  <w:style w:type="paragraph" w:customStyle="1" w:styleId="EX">
    <w:name w:val="EX"/>
    <w:basedOn w:val="Normal"/>
    <w:rsid w:val="00F47396"/>
    <w:pPr>
      <w:keepLines/>
      <w:ind w:left="1702" w:hanging="1418"/>
    </w:pPr>
  </w:style>
  <w:style w:type="paragraph" w:customStyle="1" w:styleId="FP">
    <w:name w:val="FP"/>
    <w:basedOn w:val="Normal"/>
    <w:rsid w:val="00F47396"/>
    <w:pPr>
      <w:spacing w:after="0"/>
    </w:pPr>
  </w:style>
  <w:style w:type="paragraph" w:customStyle="1" w:styleId="LD">
    <w:name w:val="LD"/>
    <w:rsid w:val="00F47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47396"/>
    <w:pPr>
      <w:spacing w:after="0"/>
    </w:pPr>
  </w:style>
  <w:style w:type="paragraph" w:customStyle="1" w:styleId="EW">
    <w:name w:val="EW"/>
    <w:basedOn w:val="EX"/>
    <w:rsid w:val="00F47396"/>
    <w:pPr>
      <w:spacing w:after="0"/>
    </w:pPr>
  </w:style>
  <w:style w:type="paragraph" w:styleId="TOC6">
    <w:name w:val="toc 6"/>
    <w:basedOn w:val="TOC5"/>
    <w:next w:val="Normal"/>
    <w:semiHidden/>
    <w:rsid w:val="00F47396"/>
    <w:pPr>
      <w:ind w:left="1985" w:hanging="1985"/>
    </w:pPr>
  </w:style>
  <w:style w:type="paragraph" w:styleId="TOC7">
    <w:name w:val="toc 7"/>
    <w:basedOn w:val="TOC6"/>
    <w:next w:val="Normal"/>
    <w:semiHidden/>
    <w:rsid w:val="00F47396"/>
    <w:pPr>
      <w:ind w:left="2268" w:hanging="2268"/>
    </w:pPr>
  </w:style>
  <w:style w:type="paragraph" w:styleId="ListBullet2">
    <w:name w:val="List Bullet 2"/>
    <w:basedOn w:val="ListBullet"/>
    <w:semiHidden/>
    <w:rsid w:val="00F47396"/>
    <w:pPr>
      <w:ind w:left="851"/>
    </w:pPr>
  </w:style>
  <w:style w:type="paragraph" w:styleId="ListBullet3">
    <w:name w:val="List Bullet 3"/>
    <w:basedOn w:val="ListBullet2"/>
    <w:semiHidden/>
    <w:rsid w:val="00F47396"/>
    <w:pPr>
      <w:ind w:left="1135"/>
    </w:pPr>
  </w:style>
  <w:style w:type="paragraph" w:styleId="ListNumber">
    <w:name w:val="List Number"/>
    <w:basedOn w:val="List"/>
    <w:semiHidden/>
    <w:rsid w:val="00F47396"/>
  </w:style>
  <w:style w:type="paragraph" w:customStyle="1" w:styleId="EQ">
    <w:name w:val="EQ"/>
    <w:basedOn w:val="Normal"/>
    <w:next w:val="Normal"/>
    <w:rsid w:val="00F47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7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7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7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7396"/>
    <w:pPr>
      <w:jc w:val="right"/>
    </w:pPr>
  </w:style>
  <w:style w:type="paragraph" w:customStyle="1" w:styleId="H6">
    <w:name w:val="H6"/>
    <w:basedOn w:val="Heading5"/>
    <w:next w:val="Normal"/>
    <w:rsid w:val="00F47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47396"/>
    <w:pPr>
      <w:ind w:left="851" w:hanging="851"/>
    </w:pPr>
  </w:style>
  <w:style w:type="paragraph" w:customStyle="1" w:styleId="TAL">
    <w:name w:val="TAL"/>
    <w:basedOn w:val="Normal"/>
    <w:link w:val="TALChar"/>
    <w:rsid w:val="00F47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7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47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47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47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47396"/>
    <w:pPr>
      <w:framePr w:wrap="notBeside" w:y="16161"/>
    </w:pPr>
  </w:style>
  <w:style w:type="character" w:customStyle="1" w:styleId="ZGSM">
    <w:name w:val="ZGSM"/>
    <w:rsid w:val="00F47396"/>
  </w:style>
  <w:style w:type="paragraph" w:styleId="List2">
    <w:name w:val="List 2"/>
    <w:basedOn w:val="List"/>
    <w:semiHidden/>
    <w:rsid w:val="00F47396"/>
    <w:pPr>
      <w:ind w:left="851"/>
    </w:pPr>
  </w:style>
  <w:style w:type="paragraph" w:customStyle="1" w:styleId="ZG">
    <w:name w:val="ZG"/>
    <w:rsid w:val="00F47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47396"/>
    <w:pPr>
      <w:ind w:left="1135"/>
    </w:pPr>
  </w:style>
  <w:style w:type="paragraph" w:styleId="List4">
    <w:name w:val="List 4"/>
    <w:basedOn w:val="List3"/>
    <w:semiHidden/>
    <w:rsid w:val="00F47396"/>
    <w:pPr>
      <w:ind w:left="1418"/>
    </w:pPr>
  </w:style>
  <w:style w:type="paragraph" w:styleId="List5">
    <w:name w:val="List 5"/>
    <w:basedOn w:val="List4"/>
    <w:semiHidden/>
    <w:rsid w:val="00F47396"/>
    <w:pPr>
      <w:ind w:left="1702"/>
    </w:pPr>
  </w:style>
  <w:style w:type="paragraph" w:customStyle="1" w:styleId="EditorsNote">
    <w:name w:val="Editor's Note"/>
    <w:basedOn w:val="NO"/>
    <w:rsid w:val="00F47396"/>
    <w:rPr>
      <w:color w:val="FF0000"/>
    </w:rPr>
  </w:style>
  <w:style w:type="paragraph" w:styleId="List">
    <w:name w:val="List"/>
    <w:basedOn w:val="Normal"/>
    <w:semiHidden/>
    <w:rsid w:val="00F47396"/>
    <w:pPr>
      <w:ind w:left="568" w:hanging="284"/>
    </w:pPr>
  </w:style>
  <w:style w:type="paragraph" w:styleId="ListBullet">
    <w:name w:val="List Bullet"/>
    <w:basedOn w:val="List"/>
    <w:semiHidden/>
    <w:rsid w:val="00F47396"/>
  </w:style>
  <w:style w:type="paragraph" w:styleId="ListBullet4">
    <w:name w:val="List Bullet 4"/>
    <w:basedOn w:val="ListBullet3"/>
    <w:semiHidden/>
    <w:rsid w:val="00F47396"/>
    <w:pPr>
      <w:ind w:left="1418"/>
    </w:pPr>
  </w:style>
  <w:style w:type="paragraph" w:styleId="ListBullet5">
    <w:name w:val="List Bullet 5"/>
    <w:basedOn w:val="ListBullet4"/>
    <w:semiHidden/>
    <w:rsid w:val="00F47396"/>
    <w:pPr>
      <w:ind w:left="1702"/>
    </w:pPr>
  </w:style>
  <w:style w:type="paragraph" w:customStyle="1" w:styleId="B2">
    <w:name w:val="B2"/>
    <w:basedOn w:val="List2"/>
    <w:link w:val="B2Char"/>
    <w:rsid w:val="00F47396"/>
  </w:style>
  <w:style w:type="paragraph" w:customStyle="1" w:styleId="B3">
    <w:name w:val="B3"/>
    <w:basedOn w:val="List3"/>
    <w:rsid w:val="00F47396"/>
  </w:style>
  <w:style w:type="paragraph" w:customStyle="1" w:styleId="B4">
    <w:name w:val="B4"/>
    <w:basedOn w:val="List4"/>
    <w:rsid w:val="00F47396"/>
  </w:style>
  <w:style w:type="paragraph" w:customStyle="1" w:styleId="B5">
    <w:name w:val="B5"/>
    <w:basedOn w:val="List5"/>
    <w:rsid w:val="00F47396"/>
  </w:style>
  <w:style w:type="paragraph" w:customStyle="1" w:styleId="ZTD">
    <w:name w:val="ZTD"/>
    <w:basedOn w:val="ZB"/>
    <w:rsid w:val="00F473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327</Words>
  <Characters>1759</Characters>
  <Application>Microsoft Office Word</Application>
  <DocSecurity>0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2023-12-20T15:28:00Z</dcterms:created>
  <dcterms:modified xsi:type="dcterms:W3CDTF">2023-12-20T15:28:00Z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